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F" w:rsidRPr="009B13AF" w:rsidRDefault="009B13AF" w:rsidP="009B13AF">
      <w:pPr>
        <w:spacing w:after="0" w:line="231" w:lineRule="atLeast"/>
        <w:jc w:val="righ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УТВЕРЖДАЮ</w:t>
      </w:r>
    </w:p>
    <w:p w:rsidR="009B13AF" w:rsidRPr="009B13AF" w:rsidRDefault="009B13AF" w:rsidP="009B13AF">
      <w:pPr>
        <w:spacing w:after="0" w:line="231" w:lineRule="atLeast"/>
        <w:jc w:val="righ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С 01 </w:t>
      </w:r>
      <w:r w:rsidR="006B6CB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января 201</w:t>
      </w:r>
      <w:r w:rsidR="003272AA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9 </w:t>
      </w:r>
      <w:bookmarkStart w:id="0" w:name="_GoBack"/>
      <w:bookmarkEnd w:id="0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ГОДА</w:t>
      </w:r>
    </w:p>
    <w:p w:rsidR="009B13AF" w:rsidRPr="009B13AF" w:rsidRDefault="009B13AF" w:rsidP="009B13AF">
      <w:pPr>
        <w:spacing w:after="0" w:line="231" w:lineRule="atLeast"/>
        <w:jc w:val="righ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6B6CBF" w:rsidP="009B13AF">
      <w:pPr>
        <w:spacing w:after="0" w:line="231" w:lineRule="atLeast"/>
        <w:jc w:val="righ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Главный врач Ведерникова Е.Л.____________</w:t>
      </w:r>
    </w:p>
    <w:p w:rsidR="009B13AF" w:rsidRPr="009B13AF" w:rsidRDefault="009B13AF" w:rsidP="009B13AF">
      <w:pPr>
        <w:spacing w:after="0" w:line="231" w:lineRule="atLeast"/>
        <w:jc w:val="righ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ПОЛОЖЕНИЕ</w:t>
      </w: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об установлении гарантийных сроков и сроков службы</w:t>
      </w: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при оказании стоматологических услуг в</w:t>
      </w: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ООО «</w:t>
      </w:r>
      <w:proofErr w:type="spellStart"/>
      <w:r w:rsidR="006B6CB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Дентал</w:t>
      </w:r>
      <w:proofErr w:type="spellEnd"/>
      <w:r w:rsidR="006B6CB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 xml:space="preserve"> </w:t>
      </w:r>
      <w:proofErr w:type="spellStart"/>
      <w:r w:rsidR="006B6CB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Спа</w:t>
      </w:r>
      <w:proofErr w:type="spellEnd"/>
      <w:r w:rsidRPr="009B13AF">
        <w:rPr>
          <w:rFonts w:ascii="Pt Sans" w:eastAsia="Times New Roman" w:hAnsi="Pt Sans" w:cs="Times New Roman"/>
          <w:b/>
          <w:bCs/>
          <w:color w:val="4D4D4D"/>
          <w:sz w:val="27"/>
          <w:szCs w:val="27"/>
          <w:lang w:eastAsia="ru-RU"/>
        </w:rPr>
        <w:t>»</w:t>
      </w: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9B13AF">
      <w:pPr>
        <w:spacing w:after="0" w:line="231" w:lineRule="atLeast"/>
        <w:jc w:val="center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5978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Настоящее Положение разработано в соответствии с Гражданским кодексом РФ, Законом </w:t>
      </w:r>
      <w:r w:rsidR="00597882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РФ «О защите прав потребителей»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, «Правилами предоставления платных медицинских услуг населению медицинскими учреждениями», Законом РФ «Основы законодательства Российской Федерации об охране здоровья граждан».</w:t>
      </w:r>
    </w:p>
    <w:p w:rsidR="009B13AF" w:rsidRPr="009B13AF" w:rsidRDefault="009B13AF" w:rsidP="005978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Основными понятия, используемые в настоящем Положении: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Гарантия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- ручательство; условие, обеспечивающее что-либо.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Безусловные или обязательные гарантии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- это гарантии на соблюдение медицинских канонов, отраслевых стандартов и прав потребителей услуг.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Прогнозируемые гарантии -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это гарантии предвидимые и устанавливаемые с учетом выявленных обстоятельств, опыта врача и используемых технологий. Такие гарантии даются: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либо в виде сроков (гарантийного срока и срока службы) бесплатного устранения недостатков, обнаруженных после лечения и возникших не по вине пациента;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либо в виде процента успешности лечения (если сроки не могут быть определены в силу специфики данного стоматологического вмешательства).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Срок службы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- это период пользования результатами работы врача при наличии конкретных обстоятельств (время службы пломбы или ортопедической конструкции).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Гарантийный срок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 - это период бесплатного устранения Клиникой устранимых недостатков, которые являются следствием мелких недоделок, неучтенных врачом обстоятельств или его ошибок. Устранимые недостатки - подгонка пломбы по прикусу, дополнительная полировка разных поверхностей зуба, снятие чувствительности, корректировка цвета и формы восстановленного зуба,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подшлифовка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ложа съемного зубного протеза.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Обстоятельства установления гарантий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- это ряд объективных факторов, заявленных пациентом и выявленных врачом в конкретной клинической ситуации, которые могут сказаться на результатах лечения определенным образом - позитивно, нейтрально или негативно: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состояние здоровья пациента - наличие сопутствующих заболеваний, которые напрямую или косвенно влияют (или могут повлиять в будущем) на состояние зубов и окружающих тканей (учитываются данные анкеты о здоровье)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ситуация в полости рта пациента - что, как и сколь интенсивно может повлиять на выполненную работу (учитываются жалобы, данные осмотров и снимков);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объем выполнения пациентом рекомендованного плана лечения - какие невыполненные рекомендации, как и сколь интенсивно могут ограничивать гарантии (пациенту разъясняется значение конкретных пунктов плана)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lastRenderedPageBreak/>
        <w:t>сложность выполненной работы - необычность случая, запущенность заболевания, многофакторная причинная обусловленность;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особенности использованных технологий и материалов, вариантов лечения - как и сколь явно они могут повлиять на гарантии (разъясняются достоинства и недостатки технологий и материалов, вариантов лечения, использованных врачом или выбранных пациентом);</w:t>
      </w:r>
    </w:p>
    <w:p w:rsidR="009B13AF" w:rsidRPr="009B13AF" w:rsidRDefault="009B13AF" w:rsidP="00597882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особенности профессиональной деятельности пациента, которые могут негативно повлиять на результаты стоматологического лечения: работа в горячих цехах или на холоде, химическое производство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Гарантийный срок исчисляется с момента передачи результата услуги потребителю (пациенту), т.е. с момента завершения оказания услуги.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 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исполнителем в процессе ее оказания.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Недостаток – это несоответствие оказанной стоматологической услуги (работы) обязательным требованиям медицинских стандартов.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</w:t>
      </w:r>
      <w:proofErr w:type="gram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например</w:t>
      </w:r>
      <w:proofErr w:type="gram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: полный перелом протеза или выпадение пломбы).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 случае выявления в течение срока службы существенных недостатков в выполненной работе,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 в письменном виде.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4"/>
          <w:szCs w:val="24"/>
          <w:lang w:eastAsia="ru-RU"/>
        </w:rPr>
        <w:t>3. Гарантии по закону</w:t>
      </w:r>
    </w:p>
    <w:p w:rsidR="009B13AF" w:rsidRPr="009B13AF" w:rsidRDefault="009B13AF" w:rsidP="00597882">
      <w:pPr>
        <w:spacing w:after="0" w:line="300" w:lineRule="atLeast"/>
        <w:ind w:left="72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 обязательном порядке, во всех случаях оказания стоматологической помощи и безусловно Клиника гарантирует: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использование сертифицированного оборудования и инструментов;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проведение консультации и консилиума;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установление полного диагноза;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составление рекомендуемого (предлагаемого) плана лечения;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использование методик диагностики, профилактики и лечения, разрешенных на территории РФ, с соблюдением предъявляемых к ним требований;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lastRenderedPageBreak/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проведение</w:t>
      </w:r>
      <w:r w:rsidR="00BF3D7C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бесплатных 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контрольных осмотров - по показаниям после сложного лечения или при необходимости упреждения нежелательных последствий;</w:t>
      </w:r>
    </w:p>
    <w:p w:rsidR="009B13AF" w:rsidRPr="009B13AF" w:rsidRDefault="00597882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проведение </w:t>
      </w:r>
      <w:r w:rsidR="009B13AF"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профилактических осмотров с частотой, определяемой врачом;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определение риска повторения или обострения выявленных заболеваний;</w:t>
      </w:r>
    </w:p>
    <w:p w:rsidR="009B13AF" w:rsidRPr="009B13AF" w:rsidRDefault="009B13AF" w:rsidP="00597882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Совокупность обязательных гарантий создает предпосылку для качественного лечения и устойчивости его результатов, оказания качественной медицинской услуги.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4"/>
          <w:szCs w:val="24"/>
          <w:lang w:eastAsia="ru-RU"/>
        </w:rPr>
        <w:t>4. Гарантии клиники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Гарантии клиники устанавливаются на материальный результат оказания услуги (пломба,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винир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, зубная коронка, зубные протезы,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ортодонтические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аппараты после снятия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брекет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-системы), прогнозируемые гарантии устанавливаются в виде гарантийного срока и срока службы. В связи с тем, что медицинская услуга по своему содержанию предполагает вмешательство в биологические процессы, не подконтрольные в 100% случаев воле человека, Исполнитель при надлежащем выполнении условий договора и правильном использовании достижений современной медицинской науки по объективным причинам не может гарантировать Потребителю достижение положительного результата оказания услуг</w:t>
      </w:r>
      <w:r w:rsidR="00597882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и. Однако, основываясь на опыте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,</w:t>
      </w:r>
      <w:r w:rsidR="00597882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Исполнитель определяет </w:t>
      </w: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средние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 </w:t>
      </w:r>
      <w:r w:rsidRPr="009B13AF">
        <w:rPr>
          <w:rFonts w:ascii="Pt Sans" w:eastAsia="Times New Roman" w:hAnsi="Pt Sans" w:cs="Times New Roman"/>
          <w:b/>
          <w:bCs/>
          <w:color w:val="4D4D4D"/>
          <w:sz w:val="24"/>
          <w:szCs w:val="24"/>
          <w:lang w:eastAsia="ru-RU"/>
        </w:rPr>
        <w:t>прогнозируемые гарантийные сроки</w:t>
      </w: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 конкретном случае (при выявленных обстоятельствах лечения) прогнозируемые гарантийные показатели могут быть больше или меньше «средних». Лечащий врач аргументирует, что и почему он может или не может гарантировать в каждом конкретном случае.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Средние гарантийные сроки и сроки службы, установленные в клинике ООО «</w:t>
      </w:r>
      <w:proofErr w:type="spellStart"/>
      <w:r w:rsidR="00597882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Дентал</w:t>
      </w:r>
      <w:proofErr w:type="spellEnd"/>
      <w:r w:rsidR="00597882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 xml:space="preserve"> </w:t>
      </w:r>
      <w:proofErr w:type="spellStart"/>
      <w:r w:rsidR="00597882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Спа</w:t>
      </w:r>
      <w:proofErr w:type="spellEnd"/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»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4"/>
        <w:gridCol w:w="1279"/>
        <w:gridCol w:w="977"/>
      </w:tblGrid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Виды работы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18"/>
                <w:szCs w:val="18"/>
                <w:lang w:eastAsia="ru-RU"/>
              </w:rPr>
              <w:t>Гарантийный</w:t>
            </w: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 xml:space="preserve"> </w:t>
            </w: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Срок службы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Терапевтическая стоматология (постоянный прикус)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Пломба из композиционного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>светоотверждаемого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 материала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2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Пломба из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>стеклоиномерного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 цемента (СИЦ) по виду дефекта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9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</w:tr>
      <w:tr w:rsidR="009B13AF" w:rsidRPr="009B13AF" w:rsidTr="009B13AF">
        <w:trPr>
          <w:trHeight w:val="225"/>
        </w:trPr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Терапевтическая стоматология(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>молочный,сменный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 прикус))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Пломба из композиционного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>светоотверждаемого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 материала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2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lastRenderedPageBreak/>
              <w:t xml:space="preserve">Пломба из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>стеклоиномерного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i/>
                <w:iCs/>
                <w:color w:val="4D4D4D"/>
                <w:sz w:val="23"/>
                <w:szCs w:val="23"/>
                <w:lang w:eastAsia="ru-RU"/>
              </w:rPr>
              <w:t xml:space="preserve"> цемента (СИЦ) по виду дефекта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9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Ортопедическая стоматология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Вкладки культевые штифтовые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2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Вкладки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керамокомпозитные</w:t>
            </w:r>
            <w:proofErr w:type="spellEnd"/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1.5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Коронки: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Пластмассовые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нед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нед</w:t>
            </w:r>
            <w:proofErr w:type="spellEnd"/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Металлокерамические, керамика на титане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2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Безметалловые</w:t>
            </w:r>
            <w:proofErr w:type="spellEnd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 конструкции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2 года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Бюгельные</w:t>
            </w:r>
            <w:proofErr w:type="spellEnd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 протезы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Съемные протезы(пластмасса)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1 год</w:t>
            </w: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Ортодонтические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 xml:space="preserve"> конструкции после снятия </w:t>
            </w:r>
            <w:proofErr w:type="spellStart"/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брекет</w:t>
            </w:r>
            <w:proofErr w:type="spellEnd"/>
            <w:r w:rsidRPr="009B13AF">
              <w:rPr>
                <w:rFonts w:ascii="Pt Sans" w:eastAsia="Times New Roman" w:hAnsi="Pt Sans" w:cs="Times New Roman"/>
                <w:b/>
                <w:bCs/>
                <w:color w:val="4D4D4D"/>
                <w:sz w:val="23"/>
                <w:szCs w:val="23"/>
                <w:lang w:eastAsia="ru-RU"/>
              </w:rPr>
              <w:t>-систем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Каппа однослойная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8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Несъемный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ретейнер</w:t>
            </w:r>
            <w:proofErr w:type="spellEnd"/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12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</w:tr>
      <w:tr w:rsidR="009B13AF" w:rsidRPr="009B13AF" w:rsidTr="009B13AF">
        <w:tc>
          <w:tcPr>
            <w:tcW w:w="7755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Ретенционная</w:t>
            </w:r>
            <w:proofErr w:type="spellEnd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 пластинка</w:t>
            </w:r>
          </w:p>
        </w:tc>
        <w:tc>
          <w:tcPr>
            <w:tcW w:w="12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9B13AF" w:rsidRPr="009B13AF" w:rsidRDefault="009B13AF" w:rsidP="00597882">
            <w:pPr>
              <w:spacing w:after="315" w:line="300" w:lineRule="atLeast"/>
              <w:jc w:val="both"/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</w:pPr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 xml:space="preserve">12 </w:t>
            </w:r>
            <w:proofErr w:type="spellStart"/>
            <w:r w:rsidRPr="009B13AF">
              <w:rPr>
                <w:rFonts w:ascii="Pt Sans" w:eastAsia="Times New Roman" w:hAnsi="Pt Sans" w:cs="Times New Roman"/>
                <w:color w:val="4D4D4D"/>
                <w:sz w:val="23"/>
                <w:szCs w:val="23"/>
                <w:lang w:eastAsia="ru-RU"/>
              </w:rPr>
              <w:t>мес</w:t>
            </w:r>
            <w:proofErr w:type="spellEnd"/>
          </w:p>
        </w:tc>
      </w:tr>
    </w:tbl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Данные сроки рекомендованы для пациентов с единичным кариесом и множественным стабилизированным или при медленно текущем процессе при показателе КПУ (</w:t>
      </w:r>
      <w:proofErr w:type="spellStart"/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кариозно</w:t>
      </w:r>
      <w:proofErr w:type="spellEnd"/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-пораженные, пломбированные, удаленные зубы) = 1-13.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При КПУ зубов 13-18 – сроки снижаются на 30%.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При КПУ&gt;18 – сроки снижаются на 50%.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При неудовлетворительной гигиене полости рта – сроки уменьшаются на 70%.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4"/>
          <w:szCs w:val="24"/>
          <w:highlight w:val="yellow"/>
          <w:lang w:eastAsia="ru-RU"/>
        </w:rPr>
        <w:t>Гарантии в полном объеме действуют только при соблюдении следующих условий:</w:t>
      </w:r>
    </w:p>
    <w:p w:rsidR="009B13AF" w:rsidRPr="001F7144" w:rsidRDefault="009B13AF" w:rsidP="00597882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Полном выполнении рекомендованного плана лечения</w:t>
      </w:r>
    </w:p>
    <w:p w:rsidR="009B13AF" w:rsidRPr="001F7144" w:rsidRDefault="009B13AF" w:rsidP="00597882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Наличии фиксированного прикуса и полного восстановления целостности зубных рядов (28 зубов). В остальных случаях сроки сокращаются на 50%.</w:t>
      </w:r>
    </w:p>
    <w:p w:rsidR="009B13AF" w:rsidRPr="001F7144" w:rsidRDefault="009B13AF" w:rsidP="00597882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Хорошей гигиене полости рта. При неудовлетворительной гигиене полости рта указанные сроки гарантии сокращаются на 50%. Уровень гигиены определяется врачом-стоматологом.</w:t>
      </w:r>
    </w:p>
    <w:p w:rsidR="009B13AF" w:rsidRPr="001F7144" w:rsidRDefault="009B13AF" w:rsidP="00597882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 xml:space="preserve">Соблюдении графиков профилактических осмотров. При нарушении графиков профилактических осмотров, указанных в Листе гарантийного </w:t>
      </w:r>
      <w:proofErr w:type="gramStart"/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учета ,</w:t>
      </w:r>
      <w:proofErr w:type="gramEnd"/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 xml:space="preserve"> гарантии аннулируются.</w:t>
      </w:r>
    </w:p>
    <w:p w:rsidR="009B13AF" w:rsidRPr="001F7144" w:rsidRDefault="009B13AF" w:rsidP="00597882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При не проведении профессиональной гигиены полости рта, согласно индивидуального графика (минимум 1 раз в 6 месяцев), сроки сокращаются на 50%</w:t>
      </w:r>
    </w:p>
    <w:p w:rsidR="009B13AF" w:rsidRPr="001F7144" w:rsidRDefault="009B13AF" w:rsidP="00597882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лечения.</w:t>
      </w:r>
    </w:p>
    <w:p w:rsidR="009B13AF" w:rsidRPr="001F7144" w:rsidRDefault="009B13AF" w:rsidP="00597882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lastRenderedPageBreak/>
        <w:t>Если в период лечения у врача пациент не будет лечить то же самое у специалиста другой клиники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Существующие врачебные методики протезирования также не позволяют установить гарантийный срок при наличии следующих диагнозов или случаев: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</w:p>
    <w:p w:rsidR="009B13AF" w:rsidRPr="001F7144" w:rsidRDefault="009B13AF" w:rsidP="00597882">
      <w:pPr>
        <w:numPr>
          <w:ilvl w:val="2"/>
          <w:numId w:val="7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наличие подвижности зубов. Гарантийный срок устанавливает врач;</w:t>
      </w:r>
    </w:p>
    <w:p w:rsidR="009B13AF" w:rsidRPr="001F7144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</w:p>
    <w:p w:rsidR="009B13AF" w:rsidRPr="001F7144" w:rsidRDefault="009B13AF" w:rsidP="00597882">
      <w:pPr>
        <w:numPr>
          <w:ilvl w:val="2"/>
          <w:numId w:val="8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</w:pPr>
      <w:r w:rsidRPr="001F7144">
        <w:rPr>
          <w:rFonts w:ascii="Pt Sans" w:eastAsia="Times New Roman" w:hAnsi="Pt Sans" w:cs="Times New Roman"/>
          <w:color w:val="4D4D4D"/>
          <w:sz w:val="23"/>
          <w:szCs w:val="23"/>
          <w:highlight w:val="yellow"/>
          <w:lang w:eastAsia="ru-RU"/>
        </w:rPr>
        <w:t>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597882">
      <w:pPr>
        <w:numPr>
          <w:ilvl w:val="2"/>
          <w:numId w:val="9"/>
        </w:numPr>
        <w:spacing w:after="0" w:line="300" w:lineRule="atLeast"/>
        <w:ind w:left="0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при желании потребителя (пациента) выполнить работу по определенной </w:t>
      </w:r>
      <w:r w:rsidRPr="009B13AF">
        <w:rPr>
          <w:rFonts w:ascii="Pt Sans" w:eastAsia="Times New Roman" w:hAnsi="Pt Sans" w:cs="Times New Roman"/>
          <w:b/>
          <w:bCs/>
          <w:color w:val="4D4D4D"/>
          <w:sz w:val="23"/>
          <w:szCs w:val="23"/>
          <w:lang w:eastAsia="ru-RU"/>
        </w:rPr>
        <w:t>им</w:t>
      </w: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 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</w:t>
      </w:r>
      <w:proofErr w:type="gram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переделки ,изменения</w:t>
      </w:r>
      <w:proofErr w:type="gram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конструкции, терапевтическая подготовка зубов под протезирование выполняются за счет потребителя (пациента).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3. 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5. В период срока гарантии и срока службы перебазировка ортопедических конструкций осуществляется на возмездной основе.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6. Временные ортопедические конструкции обязательно должны быть заменены на постоянные. Если по вине потребителя (пациента) (по различным причинам) временные конструкции не заменены на постоянные, то дальнейшая ответственность с ООО «Формула улыбки» и врача-стоматолога снимается.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7. До момента сдачи ортопедической конструкции потребитель (пациент) имеет право требовать переделки/ коррекции работы по причинам: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• выполненная конструкция не соответствует эстетическим требованиям (неверно выполнен цвет, размер или форма зуба);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• выполненная конструкция не соответствует конструкции, определенной в плане протезирования (плане лечения).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8. Замена матрицы замковых креплений производится на возмездной основе независимо от срока.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b/>
          <w:bCs/>
          <w:color w:val="4D4D4D"/>
          <w:sz w:val="24"/>
          <w:szCs w:val="24"/>
          <w:lang w:eastAsia="ru-RU"/>
        </w:rPr>
        <w:t>5. Стоматологические услуги, на которые устанавливаются только проценты успешности лечения.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На остальные услуги установление гарантийных сроков не представляется возможным в связи с тем, что они связаны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9B13AF" w:rsidRPr="009B13AF" w:rsidRDefault="009B13AF" w:rsidP="00597882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К их числу относятся: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· обработка и пломбирование корневых каналов;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· профессиональная гигиеническая обработка полости рта;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· амбулаторные хирургические операции, в том числе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имплантологические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· лечение заболеваний пародонта (терапевтическое и хирургическое);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lastRenderedPageBreak/>
        <w:t xml:space="preserve">· </w:t>
      </w:r>
      <w:proofErr w:type="spellStart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ортодонтическое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лечение;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· профессиональное отбеливание зубов;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1. Обработка и пломбирование корневых каналов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 учетом мировой практики и опыта врачей-стоматологов ООО «</w:t>
      </w:r>
      <w:proofErr w:type="spellStart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Дентал</w:t>
      </w:r>
      <w:proofErr w:type="spellEnd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</w:t>
      </w:r>
      <w:proofErr w:type="spellStart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Спа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», при лечении каналов благоприятный результат достигается в 45% - 50%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2. Хирургическая стоматология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Исполнитель гарантирует, что удаление зуба проведено полностью с адекватным хирургическим вмешательством, максимально безболезненно.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При появлении любых симптомов ухудшения самочувствия после хирургического вмешательства необходимо немедленно обратиться к администратору стоматологии.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Условия имплантации оговариваются в Информированном согласии пациента на стоматологическую имплантацию в ООО «</w:t>
      </w:r>
      <w:proofErr w:type="spellStart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Дентал</w:t>
      </w:r>
      <w:proofErr w:type="spellEnd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</w:t>
      </w:r>
      <w:proofErr w:type="spellStart"/>
      <w:r w:rsidR="00C65399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Спа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» в индивидуальном порядке, так как имплантат может отторгаться в связи с возможными индивидуальными особенностями организма Пациента.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Эти особенности нельзя предусмотреть заранее, но они не связаны с проводимым лечением. Практическая стоматология не является точной наукой, и не может быть дано никаких гарантий результата лечения и исхода операции.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 случае отторжения имплантата на каждом из этапов (хирургическом или ортопедическом);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клиника берет на себя обязательство по удалению имплантата;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стоимость услуг по протезированию с использованием имплантатов, оплаченная Пациентом, не возвращается, а все последующие услуги по протезированию оплачиваются Пациентом отдельно, согласно прейскуранту ООО «</w:t>
      </w:r>
      <w:proofErr w:type="spellStart"/>
      <w:r w:rsidR="006D07E0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Дентал</w:t>
      </w:r>
      <w:proofErr w:type="spellEnd"/>
      <w:r w:rsidR="006D07E0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 xml:space="preserve"> </w:t>
      </w:r>
      <w:proofErr w:type="spellStart"/>
      <w:r w:rsidR="006D07E0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Спа</w:t>
      </w:r>
      <w:proofErr w:type="spellEnd"/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».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Гарантии на имплантацию: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учет общего состояния здоровья пациента до имплантации с целью выявления возможных противопоказаний к установке имплантатов;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использование сертифицированных титановых имплантатов российских и зарубежных фирм;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операция будет проведена в соответствующих условиях стерильности;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максимальную комфортность и безболезненность установки имплантата;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- врачебный контроль процесса приживления имплантата.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3. Заболевания пародонта (воспаление десны и окружающих зуб тканей)</w:t>
      </w:r>
    </w:p>
    <w:p w:rsidR="009B13AF" w:rsidRPr="009B13AF" w:rsidRDefault="009B13AF" w:rsidP="001D6473">
      <w:pPr>
        <w:spacing w:after="0" w:line="300" w:lineRule="atLeast"/>
        <w:jc w:val="both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ремиссию, что способствует сохранению зубов на длительный период.</w:t>
      </w: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</w:p>
    <w:p w:rsidR="009B13AF" w:rsidRPr="009B13AF" w:rsidRDefault="009B13AF" w:rsidP="009B13AF">
      <w:pPr>
        <w:spacing w:after="0" w:line="300" w:lineRule="atLeast"/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</w:pPr>
      <w:r w:rsidRPr="009B13AF">
        <w:rPr>
          <w:rFonts w:ascii="Pt Sans" w:eastAsia="Times New Roman" w:hAnsi="Pt Sans" w:cs="Times New Roman"/>
          <w:color w:val="4D4D4D"/>
          <w:sz w:val="23"/>
          <w:szCs w:val="23"/>
          <w:lang w:eastAsia="ru-RU"/>
        </w:rPr>
        <w:t>Выполнение гарантийных обязательств не продлевает срока гарантии.</w:t>
      </w:r>
    </w:p>
    <w:p w:rsidR="004C0707" w:rsidRDefault="004C0707"/>
    <w:sectPr w:rsidR="004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FA3"/>
    <w:multiLevelType w:val="multilevel"/>
    <w:tmpl w:val="50B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C6D"/>
    <w:multiLevelType w:val="multilevel"/>
    <w:tmpl w:val="D378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E30CE"/>
    <w:multiLevelType w:val="multilevel"/>
    <w:tmpl w:val="1DA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1F51"/>
    <w:multiLevelType w:val="multilevel"/>
    <w:tmpl w:val="2A3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F425B"/>
    <w:multiLevelType w:val="multilevel"/>
    <w:tmpl w:val="A4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35D6B"/>
    <w:multiLevelType w:val="multilevel"/>
    <w:tmpl w:val="3AA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704BC"/>
    <w:multiLevelType w:val="multilevel"/>
    <w:tmpl w:val="948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6039F"/>
    <w:multiLevelType w:val="multilevel"/>
    <w:tmpl w:val="552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B71D2"/>
    <w:multiLevelType w:val="multilevel"/>
    <w:tmpl w:val="A9D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5"/>
    <w:rsid w:val="001D6473"/>
    <w:rsid w:val="001F7144"/>
    <w:rsid w:val="003272AA"/>
    <w:rsid w:val="004C0707"/>
    <w:rsid w:val="00597882"/>
    <w:rsid w:val="006B6CBF"/>
    <w:rsid w:val="006D07E0"/>
    <w:rsid w:val="009B13AF"/>
    <w:rsid w:val="00B32075"/>
    <w:rsid w:val="00BF3D7C"/>
    <w:rsid w:val="00C65399"/>
    <w:rsid w:val="00CA113D"/>
    <w:rsid w:val="00EA61B5"/>
    <w:rsid w:val="00E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2631"/>
  <w15:docId w15:val="{20F8155E-094B-4322-BC9C-1B5C1E3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2347</Words>
  <Characters>13380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водяной</cp:lastModifiedBy>
  <cp:revision>13</cp:revision>
  <dcterms:created xsi:type="dcterms:W3CDTF">2017-07-27T12:05:00Z</dcterms:created>
  <dcterms:modified xsi:type="dcterms:W3CDTF">2019-03-12T05:22:00Z</dcterms:modified>
</cp:coreProperties>
</file>